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5F116B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5F40C3" w:rsidRPr="00E16F4B" w:rsidTr="00914047">
        <w:trPr>
          <w:trHeight w:val="737"/>
        </w:trPr>
        <w:tc>
          <w:tcPr>
            <w:tcW w:w="1413" w:type="dxa"/>
          </w:tcPr>
          <w:p w:rsidR="005F40C3" w:rsidRPr="00E16F4B" w:rsidRDefault="005F40C3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5F40C3" w:rsidRPr="00E16F4B" w:rsidRDefault="005F40C3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5F40C3" w:rsidRPr="00E16F4B" w:rsidRDefault="005F40C3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Br. sati izvedbe:</w:t>
            </w:r>
            <w:r w:rsidRPr="00E16F4B">
              <w:rPr>
                <w:rFonts w:cstheme="minorHAnsi"/>
              </w:rPr>
              <w:t xml:space="preserve"> </w:t>
            </w:r>
          </w:p>
          <w:p w:rsidR="005F40C3" w:rsidRPr="00E16F4B" w:rsidRDefault="005F116B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>1 (29</w:t>
            </w:r>
            <w:r w:rsidR="005F40C3">
              <w:rPr>
                <w:rFonts w:cstheme="minorHAnsi"/>
              </w:rPr>
              <w:t>. sat)</w:t>
            </w:r>
          </w:p>
        </w:tc>
        <w:tc>
          <w:tcPr>
            <w:tcW w:w="1843" w:type="dxa"/>
          </w:tcPr>
          <w:p w:rsidR="005F40C3" w:rsidRPr="00E16F4B" w:rsidRDefault="005F40C3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5F40C3" w:rsidRPr="00E16F4B" w:rsidRDefault="005F40C3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5F40C3" w:rsidRPr="00E16F4B" w:rsidTr="007C780C">
        <w:trPr>
          <w:trHeight w:val="567"/>
        </w:trPr>
        <w:tc>
          <w:tcPr>
            <w:tcW w:w="4531" w:type="dxa"/>
            <w:gridSpan w:val="4"/>
            <w:shd w:val="clear" w:color="auto" w:fill="CCFF99"/>
            <w:vAlign w:val="center"/>
          </w:tcPr>
          <w:p w:rsidR="005F40C3" w:rsidRPr="00E16F4B" w:rsidRDefault="005273B6" w:rsidP="0091404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5F40C3" w:rsidRPr="00E16F4B">
              <w:rPr>
                <w:rFonts w:cstheme="minorHAnsi"/>
                <w:b/>
              </w:rPr>
              <w:t>:</w:t>
            </w:r>
            <w:r w:rsidR="005F40C3" w:rsidRPr="00E16F4B">
              <w:rPr>
                <w:rFonts w:cstheme="minorHAnsi"/>
              </w:rPr>
              <w:t xml:space="preserve"> </w:t>
            </w:r>
            <w:r w:rsidR="005F40C3">
              <w:rPr>
                <w:rFonts w:cstheme="minorHAnsi"/>
              </w:rPr>
              <w:t>SMJESE TVARI</w:t>
            </w:r>
          </w:p>
        </w:tc>
        <w:tc>
          <w:tcPr>
            <w:tcW w:w="4531" w:type="dxa"/>
            <w:gridSpan w:val="3"/>
            <w:shd w:val="clear" w:color="auto" w:fill="CCFF99"/>
            <w:vAlign w:val="center"/>
          </w:tcPr>
          <w:p w:rsidR="005F40C3" w:rsidRPr="00E16F4B" w:rsidRDefault="005273B6" w:rsidP="0091404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5F40C3" w:rsidRPr="00E16F4B">
              <w:rPr>
                <w:rFonts w:cstheme="minorHAnsi"/>
                <w:b/>
              </w:rPr>
              <w:t>ema:</w:t>
            </w:r>
            <w:r w:rsidR="005F40C3" w:rsidRPr="00E16F4B">
              <w:rPr>
                <w:rFonts w:cstheme="minorHAnsi"/>
              </w:rPr>
              <w:t xml:space="preserve"> </w:t>
            </w:r>
            <w:r w:rsidR="005F40C3">
              <w:rPr>
                <w:rFonts w:cstheme="minorHAnsi"/>
              </w:rPr>
              <w:t>Analiza pisane provjere znanja i refleksija učenika; usmena provjera znanja</w:t>
            </w:r>
          </w:p>
        </w:tc>
      </w:tr>
      <w:tr w:rsidR="005F40C3" w:rsidRPr="00E16F4B" w:rsidTr="00914047">
        <w:trPr>
          <w:trHeight w:val="567"/>
        </w:trPr>
        <w:tc>
          <w:tcPr>
            <w:tcW w:w="3397" w:type="dxa"/>
            <w:gridSpan w:val="3"/>
            <w:vAlign w:val="center"/>
          </w:tcPr>
          <w:p w:rsidR="005F40C3" w:rsidRPr="00E16F4B" w:rsidRDefault="005F40C3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5F40C3" w:rsidRDefault="005F40C3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>A. Tvari</w:t>
            </w:r>
          </w:p>
          <w:p w:rsidR="005F40C3" w:rsidRPr="00E16F4B" w:rsidRDefault="005F40C3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D. Prirodoznanstveni pristup</w:t>
            </w:r>
          </w:p>
        </w:tc>
      </w:tr>
      <w:tr w:rsidR="005F40C3" w:rsidRPr="00E16F4B" w:rsidTr="007C780C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5F40C3" w:rsidRPr="00E16F4B" w:rsidRDefault="005F40C3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5F40C3" w:rsidRPr="00E16F4B" w:rsidTr="00914047">
        <w:tc>
          <w:tcPr>
            <w:tcW w:w="9062" w:type="dxa"/>
            <w:gridSpan w:val="7"/>
          </w:tcPr>
          <w:p w:rsidR="005F40C3" w:rsidRDefault="005F40C3" w:rsidP="00914047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A.7.1. Istražuje svojstva i vrstu tvari.</w:t>
            </w:r>
          </w:p>
          <w:p w:rsidR="005F40C3" w:rsidRDefault="005F40C3" w:rsidP="00914047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A.7.3. Kritički razmatra upotrebu tvari i njihov utjecaj na čovjekovo zdravlje i okoliš.</w:t>
            </w:r>
          </w:p>
          <w:p w:rsidR="005F40C3" w:rsidRPr="00E16F4B" w:rsidRDefault="005F40C3" w:rsidP="00914047">
            <w:pPr>
              <w:spacing w:before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5F40C3" w:rsidRPr="00E16F4B" w:rsidRDefault="005F40C3" w:rsidP="00914047">
            <w:pPr>
              <w:spacing w:after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5F40C3" w:rsidRPr="00E16F4B" w:rsidTr="007C780C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5F40C3" w:rsidRPr="00E16F4B" w:rsidRDefault="005F40C3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Razrada ishoda (R.I.)</w:t>
            </w:r>
          </w:p>
        </w:tc>
      </w:tr>
      <w:tr w:rsidR="005F40C3" w:rsidRPr="00E16F4B" w:rsidTr="005F40C3">
        <w:trPr>
          <w:trHeight w:val="797"/>
        </w:trPr>
        <w:tc>
          <w:tcPr>
            <w:tcW w:w="9062" w:type="dxa"/>
            <w:gridSpan w:val="7"/>
            <w:vAlign w:val="center"/>
          </w:tcPr>
          <w:p w:rsidR="005F40C3" w:rsidRPr="00E16F4B" w:rsidRDefault="005F40C3" w:rsidP="005F40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>
              <w:rPr>
                <w:rFonts w:cstheme="minorHAnsi"/>
              </w:rPr>
              <w:t>A</w:t>
            </w:r>
            <w:r w:rsidRPr="00023E60">
              <w:rPr>
                <w:rFonts w:cstheme="minorHAnsi"/>
              </w:rPr>
              <w:t>nalizira</w:t>
            </w:r>
            <w:r>
              <w:rPr>
                <w:rFonts w:cstheme="minorHAnsi"/>
              </w:rPr>
              <w:t xml:space="preserve"> </w:t>
            </w:r>
            <w:r w:rsidRPr="00023E60">
              <w:rPr>
                <w:rFonts w:cstheme="minorHAnsi"/>
              </w:rPr>
              <w:t xml:space="preserve">uspješnost usvojenosti </w:t>
            </w:r>
            <w:r>
              <w:rPr>
                <w:rFonts w:cstheme="minorHAnsi"/>
              </w:rPr>
              <w:t>obrazovnih ishoda</w:t>
            </w:r>
            <w:r w:rsidR="005F116B">
              <w:rPr>
                <w:rFonts w:cstheme="minorHAnsi"/>
              </w:rPr>
              <w:t>.</w:t>
            </w:r>
          </w:p>
          <w:p w:rsidR="005F40C3" w:rsidRDefault="005F40C3" w:rsidP="005F40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R.I.2. </w:t>
            </w:r>
            <w:r w:rsidRPr="007F7E70">
              <w:rPr>
                <w:rFonts w:cstheme="minorHAnsi"/>
              </w:rPr>
              <w:t>Kritički promišljaju o vlastitom rezultatu.</w:t>
            </w:r>
          </w:p>
          <w:p w:rsidR="005F40C3" w:rsidRPr="00E16F4B" w:rsidRDefault="005F40C3" w:rsidP="005F40C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</w:t>
            </w:r>
            <w:r w:rsidR="00093A8C">
              <w:rPr>
                <w:rFonts w:cstheme="minorHAnsi"/>
              </w:rPr>
              <w:t>3</w:t>
            </w:r>
            <w:r>
              <w:rPr>
                <w:rFonts w:cstheme="minorHAnsi"/>
              </w:rPr>
              <w:t>. Vrednovanje usmene provjere usvojenosti obrazovnih ishoda</w:t>
            </w:r>
            <w:r w:rsidR="005F116B">
              <w:rPr>
                <w:rFonts w:cstheme="minorHAnsi"/>
              </w:rPr>
              <w:t>.</w:t>
            </w:r>
          </w:p>
        </w:tc>
      </w:tr>
      <w:tr w:rsidR="005F40C3" w:rsidRPr="00E16F4B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5F40C3" w:rsidRPr="00E16F4B" w:rsidRDefault="005F40C3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0B7315" w:rsidRPr="004D5B39">
              <w:rPr>
                <w:rFonts w:cstheme="minorHAnsi"/>
              </w:rPr>
              <w:t xml:space="preserve">smjese tvari, homogena smjesa, heterogena smjesa, suspenzija, emulzija, emulgator, legura ili slitina, otopina, otapalo, otapanje, topljivost, zasićena, nezasićena i prezasićena otopina, kisela otopina, lužnata otopina, neutralna otopina, indikatori, pH-vrijednost, odjeljivanje magnetom, sedimentacija, dekantiranje, filtracija, filtrat, kristalizacija, </w:t>
            </w:r>
            <w:proofErr w:type="spellStart"/>
            <w:r w:rsidR="000B7315" w:rsidRPr="004D5B39">
              <w:rPr>
                <w:rFonts w:cstheme="minorHAnsi"/>
              </w:rPr>
              <w:t>uparavanje</w:t>
            </w:r>
            <w:proofErr w:type="spellEnd"/>
            <w:r w:rsidR="000B7315" w:rsidRPr="004D5B39">
              <w:rPr>
                <w:rFonts w:cstheme="minorHAnsi"/>
              </w:rPr>
              <w:t xml:space="preserve">, destilacija, destilat, kvalitativni sastav smjese, kvantitativni sastav smjese, </w:t>
            </w:r>
            <w:proofErr w:type="spellStart"/>
            <w:r w:rsidR="000B7315" w:rsidRPr="004D5B39">
              <w:rPr>
                <w:rFonts w:cstheme="minorHAnsi"/>
              </w:rPr>
              <w:t>maseni</w:t>
            </w:r>
            <w:proofErr w:type="spellEnd"/>
            <w:r w:rsidR="000B7315" w:rsidRPr="004D5B39">
              <w:rPr>
                <w:rFonts w:cstheme="minorHAnsi"/>
              </w:rPr>
              <w:t xml:space="preserve"> udio, volumni udio</w:t>
            </w:r>
          </w:p>
        </w:tc>
      </w:tr>
      <w:tr w:rsidR="005F40C3" w:rsidRPr="00E16F4B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5F40C3" w:rsidRPr="00E16F4B" w:rsidRDefault="005F40C3" w:rsidP="00914047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9C1C46">
              <w:rPr>
                <w:rFonts w:cstheme="minorHAnsi"/>
              </w:rPr>
              <w:t>pisana provjera znanja,</w:t>
            </w:r>
            <w:r>
              <w:rPr>
                <w:rFonts w:cstheme="minorHAnsi"/>
                <w:b/>
              </w:rPr>
              <w:t xml:space="preserve"> </w:t>
            </w:r>
            <w:r w:rsidRPr="00E16F4B">
              <w:rPr>
                <w:rFonts w:cstheme="minorHAnsi"/>
              </w:rPr>
              <w:t>računalo, projektor, tablet/mobitel</w:t>
            </w:r>
          </w:p>
        </w:tc>
      </w:tr>
      <w:tr w:rsidR="005F40C3" w:rsidRPr="00E16F4B" w:rsidTr="007C780C">
        <w:trPr>
          <w:trHeight w:val="283"/>
        </w:trPr>
        <w:tc>
          <w:tcPr>
            <w:tcW w:w="4531" w:type="dxa"/>
            <w:gridSpan w:val="4"/>
            <w:shd w:val="clear" w:color="auto" w:fill="CCFF99"/>
          </w:tcPr>
          <w:p w:rsidR="005F40C3" w:rsidRPr="00E16F4B" w:rsidRDefault="005F40C3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CCFF99"/>
          </w:tcPr>
          <w:p w:rsidR="005F40C3" w:rsidRPr="00E16F4B" w:rsidRDefault="005F40C3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5F40C3" w:rsidRPr="00E16F4B" w:rsidTr="00914047">
        <w:trPr>
          <w:trHeight w:val="1134"/>
        </w:trPr>
        <w:tc>
          <w:tcPr>
            <w:tcW w:w="4531" w:type="dxa"/>
            <w:gridSpan w:val="4"/>
            <w:vAlign w:val="center"/>
          </w:tcPr>
          <w:p w:rsidR="005F40C3" w:rsidRPr="00E16F4B" w:rsidRDefault="005F40C3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5F40C3" w:rsidRPr="00E16F4B" w:rsidRDefault="005F40C3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rasprava, </w:t>
            </w:r>
            <w:r w:rsidR="00093A8C">
              <w:rPr>
                <w:rFonts w:cstheme="minorHAnsi"/>
              </w:rPr>
              <w:t>usmena provjera</w:t>
            </w:r>
          </w:p>
        </w:tc>
      </w:tr>
      <w:tr w:rsidR="005F40C3" w:rsidRPr="00E16F4B" w:rsidTr="007C780C">
        <w:tc>
          <w:tcPr>
            <w:tcW w:w="9062" w:type="dxa"/>
            <w:gridSpan w:val="7"/>
            <w:shd w:val="clear" w:color="auto" w:fill="CCFF99"/>
            <w:vAlign w:val="center"/>
          </w:tcPr>
          <w:p w:rsidR="005F40C3" w:rsidRPr="00E16F4B" w:rsidRDefault="005F40C3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5F40C3" w:rsidRPr="00E16F4B" w:rsidTr="007C780C">
        <w:trPr>
          <w:trHeight w:val="567"/>
        </w:trPr>
        <w:tc>
          <w:tcPr>
            <w:tcW w:w="1413" w:type="dxa"/>
            <w:shd w:val="clear" w:color="auto" w:fill="CCFF99"/>
            <w:vAlign w:val="center"/>
          </w:tcPr>
          <w:p w:rsidR="005F40C3" w:rsidRPr="00E16F4B" w:rsidRDefault="005F40C3" w:rsidP="00914047">
            <w:pPr>
              <w:jc w:val="center"/>
              <w:rPr>
                <w:rFonts w:cstheme="minorHAnsi"/>
              </w:rPr>
            </w:pPr>
            <w:bookmarkStart w:id="1" w:name="_GoBack" w:colFirst="0" w:colLast="0"/>
            <w:proofErr w:type="spellStart"/>
            <w:r w:rsidRPr="00E16F4B">
              <w:rPr>
                <w:rFonts w:cstheme="minorHAnsi"/>
                <w:b/>
              </w:rPr>
              <w:t>Sumativno</w:t>
            </w:r>
            <w:proofErr w:type="spellEnd"/>
            <w:r w:rsidRPr="00E16F4B">
              <w:rPr>
                <w:rFonts w:cstheme="minorHAnsi"/>
                <w:b/>
              </w:rPr>
              <w:t>:</w:t>
            </w:r>
          </w:p>
        </w:tc>
        <w:tc>
          <w:tcPr>
            <w:tcW w:w="7649" w:type="dxa"/>
            <w:gridSpan w:val="6"/>
            <w:vAlign w:val="center"/>
          </w:tcPr>
          <w:p w:rsidR="005F40C3" w:rsidRPr="00093A8C" w:rsidRDefault="005F40C3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pisana provjera znanja</w:t>
            </w:r>
          </w:p>
          <w:p w:rsidR="00093A8C" w:rsidRPr="00E16F4B" w:rsidRDefault="00093A8C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usmena provjera znanja</w:t>
            </w:r>
          </w:p>
        </w:tc>
      </w:tr>
      <w:bookmarkEnd w:id="1"/>
    </w:tbl>
    <w:p w:rsidR="0034312A" w:rsidRPr="00DF2E99" w:rsidRDefault="0034312A">
      <w:pPr>
        <w:rPr>
          <w:b/>
        </w:rPr>
      </w:pPr>
    </w:p>
    <w:p w:rsidR="00093A8C" w:rsidRPr="00DF2E99" w:rsidRDefault="00093A8C" w:rsidP="00093A8C">
      <w:pPr>
        <w:jc w:val="center"/>
        <w:rPr>
          <w:b/>
        </w:rPr>
      </w:pPr>
      <w:r w:rsidRPr="00DF2E99">
        <w:rPr>
          <w:b/>
        </w:rPr>
        <w:t xml:space="preserve">RAZRADA </w:t>
      </w:r>
      <w:r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093A8C" w:rsidRPr="00E16F4B" w:rsidTr="00914047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93A8C" w:rsidRPr="00E16F4B" w:rsidRDefault="00093A8C" w:rsidP="009140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TIJEK AKTIVNOSTI</w:t>
            </w:r>
          </w:p>
        </w:tc>
      </w:tr>
      <w:tr w:rsidR="00093A8C" w:rsidRPr="00E16F4B" w:rsidTr="00914047">
        <w:tc>
          <w:tcPr>
            <w:tcW w:w="1271" w:type="dxa"/>
            <w:vAlign w:val="center"/>
          </w:tcPr>
          <w:p w:rsidR="00093A8C" w:rsidRPr="00E16F4B" w:rsidRDefault="00093A8C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093A8C" w:rsidRPr="00E16F4B" w:rsidRDefault="00093A8C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093A8C" w:rsidRPr="00E16F4B" w:rsidRDefault="00093A8C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093A8C" w:rsidRPr="00E16F4B" w:rsidTr="00914047">
        <w:tc>
          <w:tcPr>
            <w:tcW w:w="1271" w:type="dxa"/>
            <w:vAlign w:val="center"/>
          </w:tcPr>
          <w:p w:rsidR="00093A8C" w:rsidRDefault="00093A8C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A.7.1.</w:t>
            </w:r>
          </w:p>
          <w:p w:rsidR="00093A8C" w:rsidRDefault="00093A8C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A.7.3.</w:t>
            </w:r>
          </w:p>
          <w:p w:rsidR="00093A8C" w:rsidRDefault="00093A8C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093A8C" w:rsidRDefault="00093A8C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093A8C" w:rsidRDefault="00093A8C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R.I.1.</w:t>
            </w:r>
          </w:p>
          <w:p w:rsidR="00093A8C" w:rsidRDefault="00093A8C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R.I.3.</w:t>
            </w:r>
          </w:p>
          <w:p w:rsidR="00093A8C" w:rsidRDefault="00093A8C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3A8C" w:rsidRPr="00E16F4B" w:rsidRDefault="00093A8C" w:rsidP="00914047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093A8C" w:rsidRPr="00E16F4B" w:rsidRDefault="00093A8C" w:rsidP="00914047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analiza</w:t>
            </w:r>
            <w:r>
              <w:rPr>
                <w:rFonts w:cstheme="minorHAnsi"/>
              </w:rPr>
              <w:t xml:space="preserve"> individualnu uspješnost rezultata pisane provjere znanja</w:t>
            </w:r>
          </w:p>
          <w:p w:rsidR="00093A8C" w:rsidRDefault="00093A8C" w:rsidP="00914047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F7E70">
              <w:rPr>
                <w:rFonts w:cstheme="minorHAnsi"/>
              </w:rPr>
              <w:t xml:space="preserve">rovjerava ispravnost bodovanja i </w:t>
            </w:r>
            <w:r>
              <w:rPr>
                <w:rFonts w:cstheme="minorHAnsi"/>
              </w:rPr>
              <w:t>vrednovanja</w:t>
            </w:r>
          </w:p>
          <w:p w:rsidR="00093A8C" w:rsidRDefault="00093A8C" w:rsidP="00914047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F7E70">
              <w:rPr>
                <w:rFonts w:cstheme="minorHAnsi"/>
              </w:rPr>
              <w:t>opunjava T-tablic</w:t>
            </w:r>
            <w:r>
              <w:rPr>
                <w:rFonts w:cstheme="minorHAnsi"/>
              </w:rPr>
              <w:t>u refleksije</w:t>
            </w:r>
          </w:p>
          <w:p w:rsidR="00093A8C" w:rsidRDefault="00093A8C" w:rsidP="00093A8C">
            <w:pPr>
              <w:pStyle w:val="ListParagraph"/>
              <w:ind w:left="319"/>
              <w:rPr>
                <w:rFonts w:cstheme="minorHAnsi"/>
              </w:rPr>
            </w:pPr>
          </w:p>
          <w:p w:rsidR="00093A8C" w:rsidRDefault="00093A8C" w:rsidP="00914047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usmeno odgovara na pitanja u svrhu vrednovanja naučenog</w:t>
            </w:r>
          </w:p>
          <w:p w:rsidR="00093A8C" w:rsidRPr="00E16F4B" w:rsidRDefault="00093A8C" w:rsidP="00914047">
            <w:pPr>
              <w:pStyle w:val="ListParagraph"/>
              <w:ind w:left="319"/>
              <w:rPr>
                <w:rFonts w:cstheme="minorHAnsi"/>
              </w:rPr>
            </w:pPr>
          </w:p>
          <w:p w:rsidR="00093A8C" w:rsidRPr="00E16F4B" w:rsidRDefault="00093A8C" w:rsidP="00093A8C">
            <w:pPr>
              <w:pStyle w:val="ListParagraph"/>
              <w:ind w:left="319"/>
              <w:rPr>
                <w:rFonts w:cstheme="minorHAnsi"/>
              </w:rPr>
            </w:pPr>
          </w:p>
        </w:tc>
        <w:tc>
          <w:tcPr>
            <w:tcW w:w="1659" w:type="dxa"/>
          </w:tcPr>
          <w:p w:rsidR="00093A8C" w:rsidRPr="007F7E70" w:rsidRDefault="00093A8C" w:rsidP="00093A8C">
            <w:pPr>
              <w:rPr>
                <w:rFonts w:cstheme="minorHAnsi"/>
              </w:rPr>
            </w:pPr>
            <w:r>
              <w:rPr>
                <w:rFonts w:cstheme="minorHAnsi"/>
              </w:rPr>
              <w:t>II. pisana provjera znanja</w:t>
            </w:r>
          </w:p>
        </w:tc>
      </w:tr>
    </w:tbl>
    <w:p w:rsidR="005F116B" w:rsidRDefault="005F116B">
      <w:pPr>
        <w:rPr>
          <w:b/>
        </w:rPr>
      </w:pPr>
      <w:r>
        <w:rPr>
          <w:b/>
        </w:rPr>
        <w:br w:type="page"/>
      </w:r>
    </w:p>
    <w:p w:rsidR="00DA6D7D" w:rsidRDefault="00DA6D7D" w:rsidP="00DA6D7D">
      <w:pPr>
        <w:jc w:val="center"/>
        <w:rPr>
          <w:b/>
        </w:rPr>
      </w:pPr>
      <w:r w:rsidRPr="00DA6D7D">
        <w:rPr>
          <w:b/>
        </w:rPr>
        <w:lastRenderedPageBreak/>
        <w:t>PRILOZI</w:t>
      </w:r>
    </w:p>
    <w:tbl>
      <w:tblPr>
        <w:tblpPr w:leftFromText="180" w:rightFromText="180" w:vertAnchor="text" w:horzAnchor="margin" w:tblpXSpec="center" w:tblpY="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2"/>
        <w:gridCol w:w="3173"/>
      </w:tblGrid>
      <w:tr w:rsidR="00093A8C" w:rsidRPr="002E2C79" w:rsidTr="00914047">
        <w:trPr>
          <w:trHeight w:val="49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3A8C" w:rsidRDefault="00093A8C" w:rsidP="00914047">
            <w:pPr>
              <w:spacing w:before="120" w:after="0" w:line="240" w:lineRule="auto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b/>
                <w:sz w:val="20"/>
                <w:szCs w:val="20"/>
              </w:rPr>
              <w:t>Refleksija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II. pisanu provjeru znanja:</w:t>
            </w:r>
          </w:p>
          <w:p w:rsidR="00093A8C" w:rsidRPr="002E2C79" w:rsidRDefault="00093A8C" w:rsidP="00914047">
            <w:pPr>
              <w:spacing w:before="120" w:after="0" w:line="240" w:lineRule="auto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Smjese tvari</w:t>
            </w:r>
          </w:p>
        </w:tc>
      </w:tr>
      <w:tr w:rsidR="00093A8C" w:rsidRPr="002E2C79" w:rsidTr="00914047">
        <w:trPr>
          <w:trHeight w:val="51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8C" w:rsidRPr="002E2C79" w:rsidRDefault="00093A8C" w:rsidP="00914047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b/>
                <w:sz w:val="20"/>
                <w:szCs w:val="20"/>
              </w:rPr>
              <w:t>USVOJENO RAZUMIJEVANJE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8C" w:rsidRPr="002E2C79" w:rsidRDefault="00093A8C" w:rsidP="0091404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C79">
              <w:rPr>
                <w:rFonts w:ascii="Arial" w:hAnsi="Arial" w:cs="Arial"/>
                <w:b/>
                <w:sz w:val="20"/>
                <w:szCs w:val="20"/>
              </w:rPr>
              <w:t>NERAZUMIJEVANJE</w:t>
            </w:r>
          </w:p>
        </w:tc>
      </w:tr>
      <w:tr w:rsidR="00093A8C" w:rsidRPr="002E2C79" w:rsidTr="00914047">
        <w:trPr>
          <w:trHeight w:val="2130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8C" w:rsidRPr="002E2C79" w:rsidRDefault="00093A8C" w:rsidP="00914047">
            <w:pPr>
              <w:spacing w:before="120" w:after="0" w:line="240" w:lineRule="auto"/>
              <w:ind w:left="2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sz w:val="20"/>
                <w:szCs w:val="20"/>
              </w:rPr>
              <w:t>Upišite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E2C79">
              <w:rPr>
                <w:rFonts w:ascii="Arial" w:eastAsia="Times New Roman" w:hAnsi="Arial" w:cs="Arial"/>
                <w:sz w:val="20"/>
                <w:szCs w:val="20"/>
              </w:rPr>
              <w:t>teme/sadržaje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/ishode</w:t>
            </w:r>
            <w:r w:rsidRPr="002E2C79">
              <w:rPr>
                <w:rFonts w:ascii="Arial" w:eastAsia="Times New Roman" w:hAnsi="Arial" w:cs="Arial"/>
                <w:sz w:val="20"/>
                <w:szCs w:val="20"/>
              </w:rPr>
              <w:t xml:space="preserve">, dio nastavnog sadržaja, zadatke, formule koje ste razumjeli.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8C" w:rsidRPr="002E2C79" w:rsidRDefault="00093A8C" w:rsidP="0091404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E2C79">
              <w:rPr>
                <w:rFonts w:ascii="Arial" w:hAnsi="Arial" w:cs="Arial"/>
                <w:sz w:val="20"/>
                <w:szCs w:val="20"/>
              </w:rPr>
              <w:t>Upišite teme/sadržaje</w:t>
            </w:r>
            <w:r>
              <w:rPr>
                <w:rFonts w:ascii="Arial" w:hAnsi="Arial" w:cs="Arial"/>
                <w:sz w:val="20"/>
                <w:szCs w:val="20"/>
              </w:rPr>
              <w:t>/ishode</w:t>
            </w:r>
            <w:r w:rsidRPr="002E2C79">
              <w:rPr>
                <w:rFonts w:ascii="Arial" w:hAnsi="Arial" w:cs="Arial"/>
                <w:sz w:val="20"/>
                <w:szCs w:val="20"/>
              </w:rPr>
              <w:t>, dio nastavnog sadržaja, zadatke, formule koje niste razumjeli.</w:t>
            </w:r>
          </w:p>
        </w:tc>
      </w:tr>
    </w:tbl>
    <w:p w:rsidR="00093A8C" w:rsidRPr="00DA6D7D" w:rsidRDefault="00093A8C" w:rsidP="00DA6D7D">
      <w:pPr>
        <w:jc w:val="center"/>
        <w:rPr>
          <w:b/>
        </w:rPr>
      </w:pPr>
    </w:p>
    <w:sectPr w:rsidR="00093A8C" w:rsidRPr="00DA6D7D" w:rsidSect="006E6D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72" w:rsidRDefault="00D56172" w:rsidP="004614CE">
      <w:pPr>
        <w:spacing w:after="0" w:line="240" w:lineRule="auto"/>
      </w:pPr>
      <w:r>
        <w:separator/>
      </w:r>
    </w:p>
  </w:endnote>
  <w:endnote w:type="continuationSeparator" w:id="0">
    <w:p w:rsidR="00D56172" w:rsidRDefault="00D56172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41084B">
        <w:pPr>
          <w:pStyle w:val="Footer"/>
          <w:jc w:val="right"/>
        </w:pPr>
        <w:r>
          <w:fldChar w:fldCharType="begin"/>
        </w:r>
        <w:r w:rsidR="005352FC">
          <w:instrText xml:space="preserve"> PAGE   \* MERGEFORMAT </w:instrText>
        </w:r>
        <w:r>
          <w:fldChar w:fldCharType="separate"/>
        </w:r>
        <w:r w:rsidR="005273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72" w:rsidRDefault="00D56172" w:rsidP="004614CE">
      <w:pPr>
        <w:spacing w:after="0" w:line="240" w:lineRule="auto"/>
      </w:pPr>
      <w:r>
        <w:separator/>
      </w:r>
    </w:p>
  </w:footnote>
  <w:footnote w:type="continuationSeparator" w:id="0">
    <w:p w:rsidR="00D56172" w:rsidRDefault="00D56172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81F50"/>
    <w:rsid w:val="00090E35"/>
    <w:rsid w:val="00093A8C"/>
    <w:rsid w:val="000B7315"/>
    <w:rsid w:val="000F78F8"/>
    <w:rsid w:val="00150585"/>
    <w:rsid w:val="00171978"/>
    <w:rsid w:val="001821C0"/>
    <w:rsid w:val="001A6A97"/>
    <w:rsid w:val="001E1B54"/>
    <w:rsid w:val="00217F12"/>
    <w:rsid w:val="002612BC"/>
    <w:rsid w:val="002655FA"/>
    <w:rsid w:val="00280A77"/>
    <w:rsid w:val="002D64DE"/>
    <w:rsid w:val="0034312A"/>
    <w:rsid w:val="0034384E"/>
    <w:rsid w:val="00344942"/>
    <w:rsid w:val="00360B3D"/>
    <w:rsid w:val="003B3F99"/>
    <w:rsid w:val="003E6DB4"/>
    <w:rsid w:val="004102FB"/>
    <w:rsid w:val="0041084B"/>
    <w:rsid w:val="00413285"/>
    <w:rsid w:val="004421D1"/>
    <w:rsid w:val="004547AE"/>
    <w:rsid w:val="004614CE"/>
    <w:rsid w:val="00462A83"/>
    <w:rsid w:val="0049215F"/>
    <w:rsid w:val="004D04AD"/>
    <w:rsid w:val="0051621A"/>
    <w:rsid w:val="005273B6"/>
    <w:rsid w:val="005352FC"/>
    <w:rsid w:val="00545638"/>
    <w:rsid w:val="0056722C"/>
    <w:rsid w:val="00571E9D"/>
    <w:rsid w:val="00577F0E"/>
    <w:rsid w:val="005847AE"/>
    <w:rsid w:val="005B5F05"/>
    <w:rsid w:val="005F116B"/>
    <w:rsid w:val="005F40C3"/>
    <w:rsid w:val="00604B8D"/>
    <w:rsid w:val="00646A42"/>
    <w:rsid w:val="0064718F"/>
    <w:rsid w:val="00664138"/>
    <w:rsid w:val="006649CE"/>
    <w:rsid w:val="006718FC"/>
    <w:rsid w:val="00682945"/>
    <w:rsid w:val="006836A9"/>
    <w:rsid w:val="00695B22"/>
    <w:rsid w:val="006D7E4B"/>
    <w:rsid w:val="006E6DDB"/>
    <w:rsid w:val="006E6DFB"/>
    <w:rsid w:val="006F558E"/>
    <w:rsid w:val="00751773"/>
    <w:rsid w:val="0079471C"/>
    <w:rsid w:val="007B2B93"/>
    <w:rsid w:val="007C07A0"/>
    <w:rsid w:val="007C2590"/>
    <w:rsid w:val="007C4353"/>
    <w:rsid w:val="007C780C"/>
    <w:rsid w:val="0080353D"/>
    <w:rsid w:val="008079D4"/>
    <w:rsid w:val="00836D78"/>
    <w:rsid w:val="00874A64"/>
    <w:rsid w:val="00875285"/>
    <w:rsid w:val="008F0CD7"/>
    <w:rsid w:val="008F4B4D"/>
    <w:rsid w:val="009128C1"/>
    <w:rsid w:val="00936589"/>
    <w:rsid w:val="009945BA"/>
    <w:rsid w:val="009F2FC9"/>
    <w:rsid w:val="00A15826"/>
    <w:rsid w:val="00A16692"/>
    <w:rsid w:val="00A27412"/>
    <w:rsid w:val="00A8431B"/>
    <w:rsid w:val="00A90149"/>
    <w:rsid w:val="00A9727F"/>
    <w:rsid w:val="00AA7185"/>
    <w:rsid w:val="00AC5D12"/>
    <w:rsid w:val="00AD2FC6"/>
    <w:rsid w:val="00AF6DE9"/>
    <w:rsid w:val="00B219A4"/>
    <w:rsid w:val="00B62652"/>
    <w:rsid w:val="00B62D5B"/>
    <w:rsid w:val="00B91108"/>
    <w:rsid w:val="00BC1F6F"/>
    <w:rsid w:val="00BD0125"/>
    <w:rsid w:val="00BE30F1"/>
    <w:rsid w:val="00BF3B88"/>
    <w:rsid w:val="00BF6F9E"/>
    <w:rsid w:val="00C179D7"/>
    <w:rsid w:val="00C215CD"/>
    <w:rsid w:val="00C323BE"/>
    <w:rsid w:val="00C73D06"/>
    <w:rsid w:val="00CD44EC"/>
    <w:rsid w:val="00D144FA"/>
    <w:rsid w:val="00D56172"/>
    <w:rsid w:val="00D80358"/>
    <w:rsid w:val="00DA6D7D"/>
    <w:rsid w:val="00DC69A2"/>
    <w:rsid w:val="00DD11AF"/>
    <w:rsid w:val="00DF2E99"/>
    <w:rsid w:val="00E13E15"/>
    <w:rsid w:val="00E16F4B"/>
    <w:rsid w:val="00E40A94"/>
    <w:rsid w:val="00E72782"/>
    <w:rsid w:val="00E7550C"/>
    <w:rsid w:val="00F01756"/>
    <w:rsid w:val="00F23222"/>
    <w:rsid w:val="00F2648F"/>
    <w:rsid w:val="00F4112F"/>
    <w:rsid w:val="00F43BCC"/>
    <w:rsid w:val="00F97DB5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32EB-3DCF-41B4-B90B-2A6733EB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38</cp:revision>
  <cp:lastPrinted>2019-05-28T07:41:00Z</cp:lastPrinted>
  <dcterms:created xsi:type="dcterms:W3CDTF">2019-05-25T07:56:00Z</dcterms:created>
  <dcterms:modified xsi:type="dcterms:W3CDTF">2019-08-09T11:43:00Z</dcterms:modified>
</cp:coreProperties>
</file>